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A5" w:rsidRDefault="002235A5" w:rsidP="00E23AE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23AE5">
        <w:rPr>
          <w:rFonts w:asciiTheme="majorHAnsi" w:hAnsiTheme="majorHAnsi"/>
          <w:b/>
          <w:sz w:val="24"/>
          <w:szCs w:val="24"/>
        </w:rPr>
        <w:t>THE COVENANT WITH NOAH</w:t>
      </w:r>
    </w:p>
    <w:p w:rsidR="00E23AE5" w:rsidRPr="00E23AE5" w:rsidRDefault="00E23AE5" w:rsidP="00E23AE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771554" w:rsidRPr="00771554" w:rsidRDefault="00DA73FE" w:rsidP="00771554">
      <w:pPr>
        <w:pStyle w:val="NoSpacing"/>
        <w:rPr>
          <w:rFonts w:asciiTheme="majorHAnsi" w:hAnsiTheme="majorHAnsi"/>
          <w:sz w:val="20"/>
          <w:szCs w:val="20"/>
        </w:rPr>
      </w:pPr>
      <w:r w:rsidRPr="00771554">
        <w:rPr>
          <w:rFonts w:asciiTheme="majorHAnsi" w:hAnsiTheme="majorHAnsi"/>
          <w:sz w:val="20"/>
          <w:szCs w:val="20"/>
        </w:rPr>
        <w:t>“</w:t>
      </w:r>
      <w:r w:rsidRPr="00771554">
        <w:rPr>
          <w:rFonts w:asciiTheme="majorHAnsi" w:hAnsiTheme="majorHAnsi"/>
          <w:i/>
          <w:sz w:val="20"/>
          <w:szCs w:val="20"/>
        </w:rPr>
        <w:t xml:space="preserve">This covenant with </w:t>
      </w:r>
      <w:proofErr w:type="gramStart"/>
      <w:r w:rsidRPr="00771554">
        <w:rPr>
          <w:rFonts w:asciiTheme="majorHAnsi" w:hAnsiTheme="majorHAnsi"/>
          <w:i/>
          <w:sz w:val="20"/>
          <w:szCs w:val="20"/>
        </w:rPr>
        <w:t>Noah,</w:t>
      </w:r>
      <w:proofErr w:type="gramEnd"/>
      <w:r w:rsidRPr="00771554">
        <w:rPr>
          <w:rFonts w:asciiTheme="majorHAnsi" w:hAnsiTheme="majorHAnsi"/>
          <w:i/>
          <w:sz w:val="20"/>
          <w:szCs w:val="20"/>
        </w:rPr>
        <w:t xml:space="preserve"> though it is rooted in God’s grace and is most intimately bound up with the actual covenant of grace because it sustains and prepares for it,</w:t>
      </w:r>
      <w:r w:rsidR="002235A5" w:rsidRPr="00771554">
        <w:rPr>
          <w:rFonts w:asciiTheme="majorHAnsi" w:hAnsiTheme="majorHAnsi"/>
          <w:i/>
          <w:sz w:val="20"/>
          <w:szCs w:val="20"/>
        </w:rPr>
        <w:t xml:space="preserve"> </w:t>
      </w:r>
      <w:r w:rsidRPr="00771554">
        <w:rPr>
          <w:rFonts w:asciiTheme="majorHAnsi" w:hAnsiTheme="majorHAnsi"/>
          <w:i/>
          <w:sz w:val="20"/>
          <w:szCs w:val="20"/>
        </w:rPr>
        <w:t>is not identical with it.”</w:t>
      </w:r>
      <w:r w:rsidR="00771554" w:rsidRPr="00771554">
        <w:rPr>
          <w:rFonts w:asciiTheme="majorHAnsi" w:hAnsiTheme="majorHAnsi"/>
          <w:i/>
          <w:sz w:val="20"/>
          <w:szCs w:val="20"/>
        </w:rPr>
        <w:t xml:space="preserve"> – </w:t>
      </w:r>
      <w:r w:rsidR="00771554" w:rsidRPr="00771554">
        <w:rPr>
          <w:rFonts w:asciiTheme="majorHAnsi" w:hAnsiTheme="majorHAnsi"/>
          <w:sz w:val="20"/>
          <w:szCs w:val="20"/>
        </w:rPr>
        <w:t xml:space="preserve">Herman </w:t>
      </w:r>
      <w:proofErr w:type="spellStart"/>
      <w:r w:rsidR="00771554" w:rsidRPr="00771554">
        <w:rPr>
          <w:rFonts w:asciiTheme="majorHAnsi" w:hAnsiTheme="majorHAnsi"/>
          <w:sz w:val="20"/>
          <w:szCs w:val="20"/>
        </w:rPr>
        <w:t>Bavinck</w:t>
      </w:r>
      <w:proofErr w:type="spellEnd"/>
    </w:p>
    <w:p w:rsidR="00771554" w:rsidRDefault="00771554" w:rsidP="00771554">
      <w:pPr>
        <w:pStyle w:val="NoSpacing"/>
        <w:rPr>
          <w:rFonts w:asciiTheme="majorHAnsi" w:hAnsiTheme="majorHAnsi"/>
        </w:rPr>
      </w:pPr>
    </w:p>
    <w:p w:rsidR="00EA3F87" w:rsidRPr="00E23AE5" w:rsidRDefault="00771554" w:rsidP="007715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C1889">
        <w:rPr>
          <w:rFonts w:asciiTheme="majorHAnsi" w:hAnsiTheme="majorHAnsi"/>
        </w:rPr>
        <w:t xml:space="preserve">   </w:t>
      </w:r>
      <w:r w:rsidR="00C530B8" w:rsidRPr="00771554">
        <w:rPr>
          <w:rFonts w:asciiTheme="majorHAnsi" w:hAnsiTheme="majorHAnsi"/>
          <w:b/>
          <w:u w:val="single"/>
        </w:rPr>
        <w:t>Genesis 4-11</w:t>
      </w:r>
      <w:r w:rsidR="00C530B8" w:rsidRPr="00E23AE5">
        <w:rPr>
          <w:rFonts w:asciiTheme="majorHAnsi" w:hAnsiTheme="majorHAnsi"/>
          <w:b/>
        </w:rPr>
        <w:t xml:space="preserve"> - </w:t>
      </w:r>
      <w:r w:rsidR="00DA73FE" w:rsidRPr="00E23AE5">
        <w:rPr>
          <w:rFonts w:asciiTheme="majorHAnsi" w:hAnsiTheme="majorHAnsi"/>
          <w:b/>
        </w:rPr>
        <w:t>From Adam to Abraham</w:t>
      </w:r>
    </w:p>
    <w:p w:rsidR="00EA3F87" w:rsidRPr="00E23AE5" w:rsidRDefault="00EA3F87" w:rsidP="002235A5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E23AE5">
        <w:rPr>
          <w:rFonts w:asciiTheme="majorHAnsi" w:hAnsiTheme="majorHAnsi"/>
          <w:sz w:val="20"/>
          <w:szCs w:val="20"/>
        </w:rPr>
        <w:t xml:space="preserve">These chapters of Genesis unfold God’s commitment to his promise </w:t>
      </w:r>
      <w:r w:rsidR="00C530B8" w:rsidRPr="00E23AE5">
        <w:rPr>
          <w:rFonts w:asciiTheme="majorHAnsi" w:hAnsiTheme="majorHAnsi"/>
          <w:sz w:val="20"/>
          <w:szCs w:val="20"/>
        </w:rPr>
        <w:t xml:space="preserve">and </w:t>
      </w:r>
      <w:r w:rsidR="009B43ED">
        <w:rPr>
          <w:rFonts w:asciiTheme="majorHAnsi" w:hAnsiTheme="majorHAnsi"/>
          <w:sz w:val="20"/>
          <w:szCs w:val="20"/>
        </w:rPr>
        <w:t xml:space="preserve">his </w:t>
      </w:r>
      <w:r w:rsidR="00C530B8" w:rsidRPr="00E23AE5">
        <w:rPr>
          <w:rFonts w:asciiTheme="majorHAnsi" w:hAnsiTheme="majorHAnsi"/>
          <w:sz w:val="20"/>
          <w:szCs w:val="20"/>
        </w:rPr>
        <w:t xml:space="preserve">people </w:t>
      </w:r>
      <w:r w:rsidRPr="00E23AE5">
        <w:rPr>
          <w:rFonts w:asciiTheme="majorHAnsi" w:hAnsiTheme="majorHAnsi"/>
          <w:sz w:val="20"/>
          <w:szCs w:val="20"/>
        </w:rPr>
        <w:t>(3:15)</w:t>
      </w:r>
      <w:r w:rsidR="00C530B8" w:rsidRPr="00E23AE5">
        <w:rPr>
          <w:rFonts w:asciiTheme="majorHAnsi" w:hAnsiTheme="majorHAnsi"/>
          <w:sz w:val="20"/>
          <w:szCs w:val="20"/>
        </w:rPr>
        <w:t xml:space="preserve">, tracing the division of </w:t>
      </w:r>
      <w:r w:rsidRPr="00E23AE5">
        <w:rPr>
          <w:rFonts w:asciiTheme="majorHAnsi" w:hAnsiTheme="majorHAnsi"/>
          <w:sz w:val="20"/>
          <w:szCs w:val="20"/>
        </w:rPr>
        <w:t xml:space="preserve">humanity into two divergent lines that have quite different relationships to God through his covenant.  </w:t>
      </w:r>
    </w:p>
    <w:p w:rsidR="00DA73FE" w:rsidRPr="00E23AE5" w:rsidRDefault="00EA3F87" w:rsidP="00EA3F87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E23AE5">
        <w:rPr>
          <w:rFonts w:asciiTheme="majorHAnsi" w:hAnsiTheme="majorHAnsi"/>
          <w:sz w:val="20"/>
          <w:szCs w:val="20"/>
        </w:rPr>
        <w:t>The covenant with Noah appears in the context of the unfolding of these two lines and manifests God’</w:t>
      </w:r>
      <w:r w:rsidR="00C530B8" w:rsidRPr="00E23AE5">
        <w:rPr>
          <w:rFonts w:asciiTheme="majorHAnsi" w:hAnsiTheme="majorHAnsi"/>
          <w:sz w:val="20"/>
          <w:szCs w:val="20"/>
        </w:rPr>
        <w:t xml:space="preserve">s attitude to both: </w:t>
      </w:r>
      <w:r w:rsidR="002235A5" w:rsidRPr="00E23AE5">
        <w:rPr>
          <w:rFonts w:asciiTheme="majorHAnsi" w:hAnsiTheme="majorHAnsi"/>
          <w:sz w:val="20"/>
          <w:szCs w:val="20"/>
        </w:rPr>
        <w:t xml:space="preserve">viz. </w:t>
      </w:r>
      <w:r w:rsidR="00C530B8" w:rsidRPr="00E23AE5">
        <w:rPr>
          <w:rFonts w:asciiTheme="majorHAnsi" w:hAnsiTheme="majorHAnsi"/>
          <w:sz w:val="20"/>
          <w:szCs w:val="20"/>
        </w:rPr>
        <w:t xml:space="preserve">grace in salvation vs. wrath in judgment </w:t>
      </w:r>
    </w:p>
    <w:p w:rsidR="00EA3F87" w:rsidRPr="002235A5" w:rsidRDefault="00EA3F87" w:rsidP="00DA73FE">
      <w:pPr>
        <w:pStyle w:val="NoSpacing"/>
        <w:rPr>
          <w:rFonts w:asciiTheme="majorHAnsi" w:hAnsiTheme="majorHAnsi"/>
        </w:rPr>
      </w:pPr>
    </w:p>
    <w:p w:rsidR="002235A5" w:rsidRPr="00284D69" w:rsidRDefault="00EA3F87" w:rsidP="00E23AE5">
      <w:pPr>
        <w:pStyle w:val="NoSpacing"/>
        <w:jc w:val="center"/>
        <w:rPr>
          <w:rFonts w:asciiTheme="majorHAnsi" w:hAnsiTheme="majorHAnsi"/>
          <w:b/>
        </w:rPr>
      </w:pPr>
      <w:r w:rsidRPr="00E23AE5">
        <w:rPr>
          <w:rFonts w:asciiTheme="majorHAnsi" w:hAnsiTheme="majorHAnsi"/>
          <w:b/>
          <w:u w:val="single"/>
        </w:rPr>
        <w:t>Genesis 6:1-7:17</w:t>
      </w:r>
      <w:r w:rsidR="00C530B8" w:rsidRPr="002235A5">
        <w:rPr>
          <w:rFonts w:asciiTheme="majorHAnsi" w:hAnsiTheme="majorHAnsi"/>
          <w:b/>
        </w:rPr>
        <w:t xml:space="preserve"> – </w:t>
      </w:r>
      <w:r w:rsidR="00284D69">
        <w:rPr>
          <w:rFonts w:asciiTheme="majorHAnsi" w:hAnsiTheme="majorHAnsi"/>
          <w:b/>
        </w:rPr>
        <w:t>The covenant with Noah before the flood</w:t>
      </w:r>
    </w:p>
    <w:p w:rsidR="00E23AE5" w:rsidRDefault="00E23AE5" w:rsidP="00DA73FE">
      <w:pPr>
        <w:pStyle w:val="NoSpacing"/>
        <w:rPr>
          <w:rFonts w:asciiTheme="majorHAnsi" w:hAnsiTheme="majorHAnsi"/>
        </w:rPr>
      </w:pPr>
    </w:p>
    <w:p w:rsidR="002235A5" w:rsidRPr="002235A5" w:rsidRDefault="00EA3F87" w:rsidP="00DA73FE">
      <w:pPr>
        <w:pStyle w:val="NoSpacing"/>
        <w:rPr>
          <w:rFonts w:asciiTheme="majorHAnsi" w:hAnsiTheme="majorHAnsi"/>
        </w:rPr>
      </w:pPr>
      <w:r w:rsidRPr="002235A5">
        <w:rPr>
          <w:rFonts w:asciiTheme="majorHAnsi" w:hAnsiTheme="majorHAnsi"/>
        </w:rPr>
        <w:t>Two important words are used for the first time in Scripture: “</w:t>
      </w:r>
      <w:r w:rsidRPr="002235A5">
        <w:rPr>
          <w:rFonts w:asciiTheme="majorHAnsi" w:hAnsiTheme="majorHAnsi"/>
          <w:i/>
        </w:rPr>
        <w:t>grace</w:t>
      </w:r>
      <w:r w:rsidRPr="002235A5">
        <w:rPr>
          <w:rFonts w:asciiTheme="majorHAnsi" w:hAnsiTheme="majorHAnsi"/>
        </w:rPr>
        <w:t>” (6:8) and “</w:t>
      </w:r>
      <w:r w:rsidRPr="002235A5">
        <w:rPr>
          <w:rFonts w:asciiTheme="majorHAnsi" w:hAnsiTheme="majorHAnsi"/>
          <w:i/>
        </w:rPr>
        <w:t>covenant</w:t>
      </w:r>
      <w:r w:rsidRPr="002235A5">
        <w:rPr>
          <w:rFonts w:asciiTheme="majorHAnsi" w:hAnsiTheme="majorHAnsi"/>
        </w:rPr>
        <w:t>” (6:18)</w:t>
      </w:r>
    </w:p>
    <w:p w:rsidR="002235A5" w:rsidRPr="00284D69" w:rsidRDefault="006F28B9" w:rsidP="002235A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 xml:space="preserve">The principle of </w:t>
      </w:r>
      <w:r w:rsidRPr="002235A5">
        <w:rPr>
          <w:rFonts w:asciiTheme="majorHAnsi" w:hAnsiTheme="majorHAnsi"/>
          <w:i/>
        </w:rPr>
        <w:t xml:space="preserve">the </w:t>
      </w:r>
      <w:proofErr w:type="spellStart"/>
      <w:r w:rsidR="00B03B5D" w:rsidRPr="002235A5">
        <w:rPr>
          <w:rFonts w:asciiTheme="majorHAnsi" w:hAnsiTheme="majorHAnsi"/>
          <w:i/>
        </w:rPr>
        <w:t>unconditionality</w:t>
      </w:r>
      <w:proofErr w:type="spellEnd"/>
      <w:r w:rsidR="00B03B5D" w:rsidRPr="002235A5">
        <w:rPr>
          <w:rFonts w:asciiTheme="majorHAnsi" w:hAnsiTheme="majorHAnsi"/>
        </w:rPr>
        <w:t xml:space="preserve"> of the covenant as the sovereign and gracious </w:t>
      </w:r>
      <w:r w:rsidR="00C530B8" w:rsidRPr="002235A5">
        <w:rPr>
          <w:rFonts w:asciiTheme="majorHAnsi" w:hAnsiTheme="majorHAnsi"/>
        </w:rPr>
        <w:t>interposition of God</w:t>
      </w:r>
      <w:r w:rsidR="00B03B5D" w:rsidRPr="002235A5">
        <w:rPr>
          <w:rFonts w:asciiTheme="majorHAnsi" w:hAnsiTheme="majorHAnsi"/>
        </w:rPr>
        <w:t>.</w:t>
      </w:r>
    </w:p>
    <w:p w:rsidR="002235A5" w:rsidRPr="00284D69" w:rsidRDefault="00EA3F87" w:rsidP="002235A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 xml:space="preserve">The principle of </w:t>
      </w:r>
      <w:r w:rsidR="006F28B9" w:rsidRPr="002235A5">
        <w:rPr>
          <w:rFonts w:asciiTheme="majorHAnsi" w:hAnsiTheme="majorHAnsi"/>
          <w:i/>
        </w:rPr>
        <w:t xml:space="preserve">the </w:t>
      </w:r>
      <w:r w:rsidRPr="002235A5">
        <w:rPr>
          <w:rFonts w:asciiTheme="majorHAnsi" w:hAnsiTheme="majorHAnsi"/>
          <w:i/>
        </w:rPr>
        <w:t>particularity</w:t>
      </w:r>
      <w:r w:rsidR="006F28B9" w:rsidRPr="002235A5">
        <w:rPr>
          <w:rFonts w:asciiTheme="majorHAnsi" w:hAnsiTheme="majorHAnsi"/>
        </w:rPr>
        <w:t xml:space="preserve"> of the covenant in God’s </w:t>
      </w:r>
      <w:r w:rsidR="00771554">
        <w:rPr>
          <w:rFonts w:asciiTheme="majorHAnsi" w:hAnsiTheme="majorHAnsi"/>
        </w:rPr>
        <w:t xml:space="preserve">gracious </w:t>
      </w:r>
      <w:r w:rsidR="006F28B9" w:rsidRPr="002235A5">
        <w:rPr>
          <w:rFonts w:asciiTheme="majorHAnsi" w:hAnsiTheme="majorHAnsi"/>
        </w:rPr>
        <w:t xml:space="preserve">choice of Noah for salvation from judgment. </w:t>
      </w:r>
    </w:p>
    <w:p w:rsidR="002235A5" w:rsidRPr="00284D69" w:rsidRDefault="006F28B9" w:rsidP="002235A5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 xml:space="preserve">The principle of </w:t>
      </w:r>
      <w:r w:rsidRPr="002235A5">
        <w:rPr>
          <w:rFonts w:asciiTheme="majorHAnsi" w:hAnsiTheme="majorHAnsi"/>
          <w:i/>
        </w:rPr>
        <w:t>the continuity</w:t>
      </w:r>
      <w:r w:rsidRPr="002235A5">
        <w:rPr>
          <w:rFonts w:asciiTheme="majorHAnsi" w:hAnsiTheme="majorHAnsi"/>
        </w:rPr>
        <w:t xml:space="preserve"> of the covenant from parent to children in the generations of believers. </w:t>
      </w:r>
      <w:r w:rsidR="00EA3F87" w:rsidRPr="002235A5">
        <w:rPr>
          <w:rFonts w:asciiTheme="majorHAnsi" w:hAnsiTheme="majorHAnsi"/>
        </w:rPr>
        <w:t xml:space="preserve"> </w:t>
      </w:r>
    </w:p>
    <w:p w:rsidR="00C530B8" w:rsidRPr="00E23AE5" w:rsidRDefault="006F28B9" w:rsidP="00DA73FE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 xml:space="preserve">The principle of </w:t>
      </w:r>
      <w:r w:rsidRPr="002235A5">
        <w:rPr>
          <w:rFonts w:asciiTheme="majorHAnsi" w:hAnsiTheme="majorHAnsi"/>
          <w:i/>
        </w:rPr>
        <w:t>the</w:t>
      </w:r>
      <w:r w:rsidRPr="002235A5">
        <w:rPr>
          <w:rFonts w:asciiTheme="majorHAnsi" w:hAnsiTheme="majorHAnsi"/>
        </w:rPr>
        <w:t xml:space="preserve"> </w:t>
      </w:r>
      <w:r w:rsidRPr="002235A5">
        <w:rPr>
          <w:rFonts w:asciiTheme="majorHAnsi" w:hAnsiTheme="majorHAnsi"/>
          <w:i/>
        </w:rPr>
        <w:t xml:space="preserve">reciprocity </w:t>
      </w:r>
      <w:r w:rsidRPr="002235A5">
        <w:rPr>
          <w:rFonts w:asciiTheme="majorHAnsi" w:hAnsiTheme="majorHAnsi"/>
        </w:rPr>
        <w:t xml:space="preserve">of the covenant in Noah’s faith and obedience. </w:t>
      </w:r>
    </w:p>
    <w:p w:rsidR="00284D69" w:rsidRPr="00284D69" w:rsidRDefault="00284D69" w:rsidP="00DA73FE">
      <w:pPr>
        <w:pStyle w:val="NoSpacing"/>
        <w:rPr>
          <w:rFonts w:asciiTheme="majorHAnsi" w:hAnsiTheme="majorHAnsi"/>
          <w:b/>
        </w:rPr>
      </w:pPr>
    </w:p>
    <w:p w:rsidR="00B44F0F" w:rsidRDefault="00C530B8" w:rsidP="00E23AE5">
      <w:pPr>
        <w:pStyle w:val="NoSpacing"/>
        <w:jc w:val="center"/>
        <w:rPr>
          <w:rFonts w:asciiTheme="majorHAnsi" w:hAnsiTheme="majorHAnsi"/>
          <w:b/>
        </w:rPr>
      </w:pPr>
      <w:r w:rsidRPr="00E23AE5">
        <w:rPr>
          <w:rFonts w:asciiTheme="majorHAnsi" w:hAnsiTheme="majorHAnsi"/>
          <w:b/>
          <w:u w:val="single"/>
        </w:rPr>
        <w:t>Genesis 8:20-9:17</w:t>
      </w:r>
      <w:r w:rsidRPr="002235A5">
        <w:rPr>
          <w:rFonts w:asciiTheme="majorHAnsi" w:hAnsiTheme="majorHAnsi"/>
          <w:b/>
        </w:rPr>
        <w:t xml:space="preserve"> – The covenant with Noah after the flood</w:t>
      </w:r>
    </w:p>
    <w:p w:rsidR="00E23AE5" w:rsidRPr="00284D69" w:rsidRDefault="00E23AE5" w:rsidP="00DA73FE">
      <w:pPr>
        <w:pStyle w:val="NoSpacing"/>
        <w:rPr>
          <w:rFonts w:asciiTheme="majorHAnsi" w:hAnsiTheme="majorHAnsi"/>
          <w:b/>
        </w:rPr>
      </w:pPr>
    </w:p>
    <w:p w:rsidR="00B44F0F" w:rsidRDefault="00984A6D" w:rsidP="002235A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 xml:space="preserve">The covenant with Noah is </w:t>
      </w:r>
      <w:r w:rsidRPr="002235A5">
        <w:rPr>
          <w:rFonts w:asciiTheme="majorHAnsi" w:hAnsiTheme="majorHAnsi"/>
          <w:i/>
        </w:rPr>
        <w:t>a divine administration</w:t>
      </w:r>
      <w:r w:rsidRPr="002235A5">
        <w:rPr>
          <w:rFonts w:asciiTheme="majorHAnsi" w:hAnsiTheme="majorHAnsi"/>
        </w:rPr>
        <w:t>: it is “</w:t>
      </w:r>
      <w:r w:rsidRPr="002235A5">
        <w:rPr>
          <w:rFonts w:asciiTheme="majorHAnsi" w:hAnsiTheme="majorHAnsi"/>
          <w:i/>
        </w:rPr>
        <w:t>my</w:t>
      </w:r>
      <w:r w:rsidRPr="002235A5">
        <w:rPr>
          <w:rFonts w:asciiTheme="majorHAnsi" w:hAnsiTheme="majorHAnsi"/>
        </w:rPr>
        <w:t xml:space="preserve"> covenant” in that it is conceived, devised, determined, established, confirmed, dispensed</w:t>
      </w:r>
      <w:r w:rsidR="00B44F0F" w:rsidRPr="002235A5">
        <w:rPr>
          <w:rFonts w:asciiTheme="majorHAnsi" w:hAnsiTheme="majorHAnsi"/>
        </w:rPr>
        <w:t xml:space="preserve">, and fulfilled by God alone– not </w:t>
      </w:r>
      <w:r w:rsidR="00771554">
        <w:rPr>
          <w:rFonts w:asciiTheme="majorHAnsi" w:hAnsiTheme="majorHAnsi"/>
        </w:rPr>
        <w:t>Noah, nor</w:t>
      </w:r>
      <w:r w:rsidR="00B44F0F" w:rsidRPr="002235A5">
        <w:rPr>
          <w:rFonts w:asciiTheme="majorHAnsi" w:hAnsiTheme="majorHAnsi"/>
        </w:rPr>
        <w:t xml:space="preserve"> God and Noah jointly. It is “intensely and pervasively </w:t>
      </w:r>
      <w:proofErr w:type="spellStart"/>
      <w:r w:rsidR="00B44F0F" w:rsidRPr="002235A5">
        <w:rPr>
          <w:rFonts w:asciiTheme="majorHAnsi" w:hAnsiTheme="majorHAnsi"/>
        </w:rPr>
        <w:t>monergistic</w:t>
      </w:r>
      <w:proofErr w:type="spellEnd"/>
      <w:proofErr w:type="gramStart"/>
      <w:r w:rsidR="00B44F0F" w:rsidRPr="002235A5">
        <w:rPr>
          <w:rFonts w:asciiTheme="majorHAnsi" w:hAnsiTheme="majorHAnsi"/>
        </w:rPr>
        <w:t xml:space="preserve">” </w:t>
      </w:r>
      <w:r w:rsidR="00771554">
        <w:rPr>
          <w:rFonts w:asciiTheme="majorHAnsi" w:hAnsiTheme="majorHAnsi"/>
        </w:rPr>
        <w:t xml:space="preserve"> </w:t>
      </w:r>
      <w:r w:rsidR="00B44F0F" w:rsidRPr="002235A5">
        <w:rPr>
          <w:rFonts w:asciiTheme="majorHAnsi" w:hAnsiTheme="majorHAnsi"/>
        </w:rPr>
        <w:t>(</w:t>
      </w:r>
      <w:proofErr w:type="gramEnd"/>
      <w:r w:rsidR="00B44F0F" w:rsidRPr="002235A5">
        <w:rPr>
          <w:rFonts w:asciiTheme="majorHAnsi" w:hAnsiTheme="majorHAnsi"/>
        </w:rPr>
        <w:t>Murray).</w:t>
      </w:r>
    </w:p>
    <w:p w:rsidR="002235A5" w:rsidRDefault="002235A5" w:rsidP="002235A5">
      <w:pPr>
        <w:pStyle w:val="NoSpacing"/>
        <w:ind w:left="720"/>
        <w:rPr>
          <w:rFonts w:asciiTheme="majorHAnsi" w:hAnsiTheme="majorHAnsi"/>
        </w:rPr>
      </w:pPr>
    </w:p>
    <w:p w:rsidR="00B44F0F" w:rsidRPr="002235A5" w:rsidRDefault="00B44F0F" w:rsidP="00DA73FE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 xml:space="preserve">The covenant with Noah is a divine administration of </w:t>
      </w:r>
      <w:r w:rsidRPr="002235A5">
        <w:rPr>
          <w:rFonts w:asciiTheme="majorHAnsi" w:hAnsiTheme="majorHAnsi"/>
          <w:i/>
        </w:rPr>
        <w:t>common grace, universally bestowed</w:t>
      </w:r>
      <w:r w:rsidRPr="002235A5">
        <w:rPr>
          <w:rFonts w:asciiTheme="majorHAnsi" w:hAnsiTheme="majorHAnsi"/>
        </w:rPr>
        <w:t xml:space="preserve">. </w:t>
      </w:r>
    </w:p>
    <w:p w:rsidR="00E23AE5" w:rsidRDefault="002235A5" w:rsidP="00E23AE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44F0F" w:rsidRPr="002235A5">
        <w:rPr>
          <w:rFonts w:asciiTheme="majorHAnsi" w:hAnsiTheme="majorHAnsi"/>
        </w:rPr>
        <w:t xml:space="preserve">In it, </w:t>
      </w:r>
      <w:r w:rsidR="00B44F0F" w:rsidRPr="002235A5">
        <w:rPr>
          <w:rFonts w:asciiTheme="majorHAnsi" w:hAnsiTheme="majorHAnsi"/>
          <w:i/>
        </w:rPr>
        <w:t>God promises</w:t>
      </w:r>
      <w:r w:rsidR="00B44F0F" w:rsidRPr="002235A5">
        <w:rPr>
          <w:rFonts w:asciiTheme="majorHAnsi" w:hAnsiTheme="majorHAnsi"/>
        </w:rPr>
        <w:t>:</w:t>
      </w:r>
    </w:p>
    <w:p w:rsidR="00E23AE5" w:rsidRDefault="00B44F0F" w:rsidP="00E23AE5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284D69">
        <w:rPr>
          <w:rFonts w:asciiTheme="majorHAnsi" w:hAnsiTheme="majorHAnsi"/>
          <w:sz w:val="20"/>
          <w:szCs w:val="20"/>
        </w:rPr>
        <w:t xml:space="preserve">To sustain </w:t>
      </w:r>
      <w:r w:rsidR="0012758F" w:rsidRPr="00284D69">
        <w:rPr>
          <w:rFonts w:asciiTheme="majorHAnsi" w:hAnsiTheme="majorHAnsi"/>
          <w:sz w:val="20"/>
          <w:szCs w:val="20"/>
        </w:rPr>
        <w:t>the natural order and defer worldwide judgment until the end of history</w:t>
      </w:r>
    </w:p>
    <w:p w:rsidR="00E23AE5" w:rsidRDefault="0012758F" w:rsidP="00E23AE5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E23AE5">
        <w:rPr>
          <w:rFonts w:asciiTheme="majorHAnsi" w:hAnsiTheme="majorHAnsi"/>
          <w:sz w:val="20"/>
          <w:szCs w:val="20"/>
        </w:rPr>
        <w:t>The regular uniformity of nature in its normal processes and orderly conditions</w:t>
      </w:r>
    </w:p>
    <w:p w:rsidR="00E23AE5" w:rsidRPr="00E23AE5" w:rsidRDefault="0012758F" w:rsidP="00E23AE5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E23AE5">
        <w:rPr>
          <w:rFonts w:asciiTheme="majorHAnsi" w:hAnsiTheme="majorHAnsi"/>
          <w:sz w:val="20"/>
          <w:szCs w:val="20"/>
        </w:rPr>
        <w:t>The continuation of marriage and procreation (family</w:t>
      </w:r>
      <w:r w:rsidR="00E23AE5">
        <w:rPr>
          <w:rFonts w:asciiTheme="majorHAnsi" w:hAnsiTheme="majorHAnsi"/>
          <w:sz w:val="20"/>
          <w:szCs w:val="20"/>
        </w:rPr>
        <w:t>)</w:t>
      </w:r>
    </w:p>
    <w:p w:rsidR="00B44F0F" w:rsidRPr="00E23AE5" w:rsidRDefault="0012758F" w:rsidP="00E23AE5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E23AE5">
        <w:rPr>
          <w:rFonts w:asciiTheme="majorHAnsi" w:hAnsiTheme="majorHAnsi"/>
          <w:sz w:val="20"/>
          <w:szCs w:val="20"/>
        </w:rPr>
        <w:t xml:space="preserve">The restraint of evil and </w:t>
      </w:r>
      <w:r w:rsidR="00E70890">
        <w:rPr>
          <w:rFonts w:asciiTheme="majorHAnsi" w:hAnsiTheme="majorHAnsi"/>
          <w:sz w:val="20"/>
          <w:szCs w:val="20"/>
        </w:rPr>
        <w:t xml:space="preserve">the </w:t>
      </w:r>
      <w:r w:rsidRPr="00E23AE5">
        <w:rPr>
          <w:rFonts w:asciiTheme="majorHAnsi" w:hAnsiTheme="majorHAnsi"/>
          <w:sz w:val="20"/>
          <w:szCs w:val="20"/>
        </w:rPr>
        <w:t>administration of proportionate justice (state)</w:t>
      </w:r>
    </w:p>
    <w:p w:rsidR="002235A5" w:rsidRDefault="002235A5" w:rsidP="00DA73FE">
      <w:pPr>
        <w:pStyle w:val="NoSpacing"/>
        <w:rPr>
          <w:rFonts w:asciiTheme="majorHAnsi" w:hAnsiTheme="majorHAnsi"/>
        </w:rPr>
      </w:pPr>
    </w:p>
    <w:p w:rsidR="003B6A5C" w:rsidRPr="00E23AE5" w:rsidRDefault="009C02C0" w:rsidP="00E23AE5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>Narrowly religious and redemptive promises to the chosen line are noticeably absent</w:t>
      </w:r>
      <w:r w:rsidR="00E70890">
        <w:rPr>
          <w:rFonts w:asciiTheme="majorHAnsi" w:hAnsiTheme="majorHAnsi"/>
        </w:rPr>
        <w:t xml:space="preserve"> in Genesis 9.</w:t>
      </w:r>
      <w:r w:rsidRPr="002235A5">
        <w:rPr>
          <w:rFonts w:asciiTheme="majorHAnsi" w:hAnsiTheme="majorHAnsi"/>
        </w:rPr>
        <w:t xml:space="preserve"> </w:t>
      </w:r>
      <w:r w:rsidR="003B6A5C" w:rsidRPr="00E23AE5">
        <w:rPr>
          <w:rFonts w:asciiTheme="majorHAnsi" w:hAnsiTheme="majorHAnsi"/>
        </w:rPr>
        <w:t xml:space="preserve"> “(The covenant with Noah) </w:t>
      </w:r>
      <w:r w:rsidR="003B6A5C" w:rsidRPr="00E23AE5">
        <w:rPr>
          <w:rFonts w:asciiTheme="majorHAnsi" w:hAnsiTheme="majorHAnsi"/>
          <w:i/>
        </w:rPr>
        <w:t>guarantees those earthly and temporal blessings which were absolutely necessary for the realization of the covenant of grace</w:t>
      </w:r>
      <w:r w:rsidR="003B6A5C" w:rsidRPr="00E23AE5">
        <w:rPr>
          <w:rFonts w:asciiTheme="majorHAnsi" w:hAnsiTheme="majorHAnsi"/>
        </w:rPr>
        <w:t>.” (</w:t>
      </w:r>
      <w:proofErr w:type="spellStart"/>
      <w:r w:rsidR="003B6A5C" w:rsidRPr="00E23AE5">
        <w:rPr>
          <w:rFonts w:asciiTheme="majorHAnsi" w:hAnsiTheme="majorHAnsi"/>
        </w:rPr>
        <w:t>Berkhof</w:t>
      </w:r>
      <w:proofErr w:type="spellEnd"/>
      <w:r w:rsidR="003B6A5C" w:rsidRPr="00E23AE5">
        <w:rPr>
          <w:rFonts w:asciiTheme="majorHAnsi" w:hAnsiTheme="majorHAnsi"/>
        </w:rPr>
        <w:t>)</w:t>
      </w:r>
    </w:p>
    <w:p w:rsidR="00E23AE5" w:rsidRPr="002235A5" w:rsidRDefault="00E23AE5" w:rsidP="00E23AE5">
      <w:pPr>
        <w:pStyle w:val="NoSpacing"/>
        <w:ind w:left="720"/>
        <w:rPr>
          <w:rFonts w:asciiTheme="majorHAnsi" w:hAnsiTheme="majorHAnsi"/>
        </w:rPr>
      </w:pPr>
    </w:p>
    <w:p w:rsidR="00284D69" w:rsidRDefault="003B6A5C" w:rsidP="00284D69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2235A5">
        <w:rPr>
          <w:rFonts w:asciiTheme="majorHAnsi" w:hAnsiTheme="majorHAnsi"/>
        </w:rPr>
        <w:t xml:space="preserve">The covenant with Noah is certified by the sign of </w:t>
      </w:r>
      <w:r w:rsidRPr="002235A5">
        <w:rPr>
          <w:rFonts w:asciiTheme="majorHAnsi" w:hAnsiTheme="majorHAnsi"/>
          <w:i/>
        </w:rPr>
        <w:t>the rainbow</w:t>
      </w:r>
      <w:r w:rsidR="00F850F0" w:rsidRPr="002235A5">
        <w:rPr>
          <w:rFonts w:asciiTheme="majorHAnsi" w:hAnsiTheme="majorHAnsi"/>
          <w:i/>
        </w:rPr>
        <w:t xml:space="preserve"> as the pledge of God’s promise</w:t>
      </w:r>
    </w:p>
    <w:p w:rsidR="00F850F0" w:rsidRPr="00E23AE5" w:rsidRDefault="003B6A5C" w:rsidP="00E23AE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284D69">
        <w:rPr>
          <w:rFonts w:asciiTheme="majorHAnsi" w:hAnsiTheme="majorHAnsi"/>
        </w:rPr>
        <w:t xml:space="preserve">This sign </w:t>
      </w:r>
      <w:r w:rsidR="00F850F0" w:rsidRPr="00284D69">
        <w:rPr>
          <w:rFonts w:asciiTheme="majorHAnsi" w:hAnsiTheme="majorHAnsi"/>
        </w:rPr>
        <w:t xml:space="preserve">is an action instituted </w:t>
      </w:r>
      <w:r w:rsidR="00F850F0" w:rsidRPr="00284D69">
        <w:rPr>
          <w:rFonts w:asciiTheme="majorHAnsi" w:hAnsiTheme="majorHAnsi"/>
          <w:i/>
        </w:rPr>
        <w:t>by God</w:t>
      </w:r>
      <w:r w:rsidR="00E23AE5">
        <w:rPr>
          <w:rFonts w:asciiTheme="majorHAnsi" w:hAnsiTheme="majorHAnsi"/>
        </w:rPr>
        <w:t xml:space="preserve"> (</w:t>
      </w:r>
      <w:r w:rsidR="00F850F0" w:rsidRPr="00284D69">
        <w:rPr>
          <w:rFonts w:asciiTheme="majorHAnsi" w:hAnsiTheme="majorHAnsi"/>
        </w:rPr>
        <w:t>not man</w:t>
      </w:r>
      <w:r w:rsidR="00E23AE5">
        <w:rPr>
          <w:rFonts w:asciiTheme="majorHAnsi" w:hAnsiTheme="majorHAnsi"/>
        </w:rPr>
        <w:t>)</w:t>
      </w:r>
      <w:r w:rsidR="00F850F0" w:rsidRPr="00E23AE5">
        <w:rPr>
          <w:rFonts w:asciiTheme="majorHAnsi" w:hAnsiTheme="majorHAnsi"/>
        </w:rPr>
        <w:t xml:space="preserve"> </w:t>
      </w:r>
      <w:r w:rsidR="00E23AE5">
        <w:rPr>
          <w:rFonts w:asciiTheme="majorHAnsi" w:hAnsiTheme="majorHAnsi"/>
        </w:rPr>
        <w:t xml:space="preserve">and </w:t>
      </w:r>
      <w:r w:rsidR="00F850F0" w:rsidRPr="00E23AE5">
        <w:rPr>
          <w:rFonts w:asciiTheme="majorHAnsi" w:hAnsiTheme="majorHAnsi"/>
        </w:rPr>
        <w:t xml:space="preserve">has a </w:t>
      </w:r>
      <w:proofErr w:type="spellStart"/>
      <w:r w:rsidR="00F850F0" w:rsidRPr="00E23AE5">
        <w:rPr>
          <w:rFonts w:asciiTheme="majorHAnsi" w:hAnsiTheme="majorHAnsi"/>
          <w:i/>
        </w:rPr>
        <w:t>Godward</w:t>
      </w:r>
      <w:proofErr w:type="spellEnd"/>
      <w:r w:rsidR="00E23AE5">
        <w:rPr>
          <w:rFonts w:asciiTheme="majorHAnsi" w:hAnsiTheme="majorHAnsi"/>
        </w:rPr>
        <w:t xml:space="preserve"> reference</w:t>
      </w:r>
    </w:p>
    <w:p w:rsidR="00061530" w:rsidRDefault="00284D69" w:rsidP="00061530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Thus, </w:t>
      </w:r>
      <w:r w:rsidR="00771554">
        <w:rPr>
          <w:rFonts w:asciiTheme="majorHAnsi" w:hAnsiTheme="majorHAnsi"/>
        </w:rPr>
        <w:t xml:space="preserve">the rainbow-sign attests to God’s </w:t>
      </w:r>
      <w:r>
        <w:rPr>
          <w:rFonts w:asciiTheme="majorHAnsi" w:hAnsiTheme="majorHAnsi"/>
        </w:rPr>
        <w:t>covenant with Noah as being:</w:t>
      </w:r>
    </w:p>
    <w:p w:rsidR="00284D69" w:rsidRPr="00061530" w:rsidRDefault="00061530" w:rsidP="00061530">
      <w:pPr>
        <w:pStyle w:val="NoSpacing"/>
        <w:ind w:left="180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 </w:t>
      </w:r>
      <w:proofErr w:type="gramStart"/>
      <w:r w:rsidR="00284D69" w:rsidRPr="00061530">
        <w:rPr>
          <w:rFonts w:asciiTheme="majorHAnsi" w:hAnsiTheme="majorHAnsi"/>
          <w:i/>
        </w:rPr>
        <w:t>Unilateral</w:t>
      </w:r>
      <w:r>
        <w:rPr>
          <w:rFonts w:asciiTheme="majorHAnsi" w:hAnsiTheme="majorHAnsi"/>
        </w:rPr>
        <w:t xml:space="preserve">  –</w:t>
      </w:r>
      <w:proofErr w:type="gramEnd"/>
      <w:r>
        <w:rPr>
          <w:rFonts w:asciiTheme="majorHAnsi" w:hAnsiTheme="majorHAnsi"/>
        </w:rPr>
        <w:t xml:space="preserve"> </w:t>
      </w:r>
      <w:r w:rsidR="00284D69" w:rsidRPr="00E23AE5">
        <w:rPr>
          <w:rFonts w:asciiTheme="majorHAnsi" w:hAnsiTheme="majorHAnsi"/>
          <w:i/>
        </w:rPr>
        <w:t>Unconditional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– </w:t>
      </w:r>
      <w:r w:rsidR="00284D69" w:rsidRPr="00E23AE5">
        <w:rPr>
          <w:rFonts w:asciiTheme="majorHAnsi" w:hAnsiTheme="majorHAnsi"/>
          <w:i/>
        </w:rPr>
        <w:t>Universal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- </w:t>
      </w:r>
      <w:r w:rsidR="00284D69" w:rsidRPr="00E23AE5">
        <w:rPr>
          <w:rFonts w:asciiTheme="majorHAnsi" w:hAnsiTheme="majorHAnsi"/>
          <w:i/>
        </w:rPr>
        <w:t>Unbreakable</w:t>
      </w:r>
    </w:p>
    <w:p w:rsidR="00061530" w:rsidRDefault="00061530" w:rsidP="00061530">
      <w:pPr>
        <w:pStyle w:val="NoSpacing"/>
      </w:pPr>
    </w:p>
    <w:p w:rsidR="00DA73FE" w:rsidRPr="00061530" w:rsidRDefault="00061530" w:rsidP="00061530">
      <w:pPr>
        <w:pStyle w:val="NoSpacing"/>
        <w:rPr>
          <w:rFonts w:asciiTheme="majorHAnsi" w:hAnsiTheme="majorHAnsi"/>
        </w:rPr>
      </w:pPr>
      <w:r w:rsidRPr="00061530">
        <w:rPr>
          <w:rFonts w:asciiTheme="majorHAnsi" w:hAnsiTheme="majorHAnsi"/>
          <w:b/>
          <w:u w:val="single"/>
        </w:rPr>
        <w:t>Genesis 9:18-11:32</w:t>
      </w:r>
      <w:r w:rsidRPr="00061530">
        <w:rPr>
          <w:rFonts w:asciiTheme="majorHAnsi" w:hAnsiTheme="majorHAnsi"/>
        </w:rPr>
        <w:t xml:space="preserve"> – Shem’s line continues the line of promise and leads to Abraham. Out of the mass of sinful humanity under judgment, Abraham is singled out as the head of a family through which the redemptive plan of God will be </w:t>
      </w:r>
      <w:proofErr w:type="gramStart"/>
      <w:r w:rsidRPr="00061530">
        <w:rPr>
          <w:rFonts w:asciiTheme="majorHAnsi" w:hAnsiTheme="majorHAnsi"/>
        </w:rPr>
        <w:t>effected</w:t>
      </w:r>
      <w:proofErr w:type="gramEnd"/>
      <w:r w:rsidRPr="0006153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Our next topic is </w:t>
      </w:r>
      <w:r w:rsidRPr="00DF1D81">
        <w:rPr>
          <w:rFonts w:asciiTheme="majorHAnsi" w:hAnsiTheme="majorHAnsi"/>
          <w:i/>
        </w:rPr>
        <w:t>God’s covenant with Abraham</w:t>
      </w:r>
      <w:r>
        <w:rPr>
          <w:rFonts w:asciiTheme="majorHAnsi" w:hAnsiTheme="majorHAnsi"/>
        </w:rPr>
        <w:t>.</w:t>
      </w:r>
    </w:p>
    <w:sectPr w:rsidR="00DA73FE" w:rsidRPr="00061530" w:rsidSect="007B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4B" w:rsidRDefault="00916E4B" w:rsidP="005C1889">
      <w:pPr>
        <w:spacing w:after="0" w:line="240" w:lineRule="auto"/>
      </w:pPr>
      <w:r>
        <w:separator/>
      </w:r>
    </w:p>
  </w:endnote>
  <w:endnote w:type="continuationSeparator" w:id="0">
    <w:p w:rsidR="00916E4B" w:rsidRDefault="00916E4B" w:rsidP="005C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4B" w:rsidRDefault="00916E4B" w:rsidP="005C1889">
      <w:pPr>
        <w:spacing w:after="0" w:line="240" w:lineRule="auto"/>
      </w:pPr>
      <w:r>
        <w:separator/>
      </w:r>
    </w:p>
  </w:footnote>
  <w:footnote w:type="continuationSeparator" w:id="0">
    <w:p w:rsidR="00916E4B" w:rsidRDefault="00916E4B" w:rsidP="005C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010E"/>
    <w:multiLevelType w:val="hybridMultilevel"/>
    <w:tmpl w:val="7FD2024E"/>
    <w:lvl w:ilvl="0" w:tplc="E5BAAE0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129B"/>
    <w:multiLevelType w:val="hybridMultilevel"/>
    <w:tmpl w:val="6F14B8F2"/>
    <w:lvl w:ilvl="0" w:tplc="06D8F2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A1C4F9B"/>
    <w:multiLevelType w:val="hybridMultilevel"/>
    <w:tmpl w:val="64FEDBC0"/>
    <w:lvl w:ilvl="0" w:tplc="08D42206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2FB4"/>
    <w:multiLevelType w:val="hybridMultilevel"/>
    <w:tmpl w:val="472CEA44"/>
    <w:lvl w:ilvl="0" w:tplc="B254E15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3E0F"/>
    <w:multiLevelType w:val="hybridMultilevel"/>
    <w:tmpl w:val="BF46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54E7"/>
    <w:multiLevelType w:val="hybridMultilevel"/>
    <w:tmpl w:val="217E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B334E"/>
    <w:multiLevelType w:val="hybridMultilevel"/>
    <w:tmpl w:val="995861B6"/>
    <w:lvl w:ilvl="0" w:tplc="83E099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E55B58"/>
    <w:multiLevelType w:val="hybridMultilevel"/>
    <w:tmpl w:val="6C36D712"/>
    <w:lvl w:ilvl="0" w:tplc="46E8B73E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7C55EDC"/>
    <w:multiLevelType w:val="hybridMultilevel"/>
    <w:tmpl w:val="1F26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74E2"/>
    <w:multiLevelType w:val="hybridMultilevel"/>
    <w:tmpl w:val="6940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261EA"/>
    <w:multiLevelType w:val="hybridMultilevel"/>
    <w:tmpl w:val="2BBADD44"/>
    <w:lvl w:ilvl="0" w:tplc="341EBA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78119A"/>
    <w:multiLevelType w:val="hybridMultilevel"/>
    <w:tmpl w:val="39C8072E"/>
    <w:lvl w:ilvl="0" w:tplc="10F84BA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FE"/>
    <w:rsid w:val="00061530"/>
    <w:rsid w:val="0012758F"/>
    <w:rsid w:val="001C3602"/>
    <w:rsid w:val="002235A5"/>
    <w:rsid w:val="00284D69"/>
    <w:rsid w:val="003B6A5C"/>
    <w:rsid w:val="005C1889"/>
    <w:rsid w:val="006F28B9"/>
    <w:rsid w:val="00771554"/>
    <w:rsid w:val="007B2848"/>
    <w:rsid w:val="00916E4B"/>
    <w:rsid w:val="00984A6D"/>
    <w:rsid w:val="009B43ED"/>
    <w:rsid w:val="009C02C0"/>
    <w:rsid w:val="00B03B5D"/>
    <w:rsid w:val="00B44F0F"/>
    <w:rsid w:val="00C530B8"/>
    <w:rsid w:val="00CA1FDF"/>
    <w:rsid w:val="00DA73FE"/>
    <w:rsid w:val="00DF1D81"/>
    <w:rsid w:val="00E23AE5"/>
    <w:rsid w:val="00E70890"/>
    <w:rsid w:val="00EA3F87"/>
    <w:rsid w:val="00EB2082"/>
    <w:rsid w:val="00F8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889"/>
  </w:style>
  <w:style w:type="paragraph" w:styleId="Footer">
    <w:name w:val="footer"/>
    <w:basedOn w:val="Normal"/>
    <w:link w:val="FooterChar"/>
    <w:uiPriority w:val="99"/>
    <w:semiHidden/>
    <w:unhideWhenUsed/>
    <w:rsid w:val="005C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7</cp:revision>
  <cp:lastPrinted>2013-10-18T02:00:00Z</cp:lastPrinted>
  <dcterms:created xsi:type="dcterms:W3CDTF">2013-10-17T20:03:00Z</dcterms:created>
  <dcterms:modified xsi:type="dcterms:W3CDTF">2013-10-18T02:05:00Z</dcterms:modified>
</cp:coreProperties>
</file>